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4D" w:rsidRDefault="00771A4D" w:rsidP="00771A4D">
      <w:pPr>
        <w:ind w:firstLine="6521"/>
        <w:rPr>
          <w:rFonts w:ascii="Arial" w:hAnsi="Arial" w:cs="Arial"/>
          <w:sz w:val="20"/>
          <w:szCs w:val="20"/>
        </w:rPr>
      </w:pPr>
      <w:r w:rsidRPr="00771A4D">
        <w:rPr>
          <w:rFonts w:ascii="Arial" w:hAnsi="Arial" w:cs="Arial"/>
          <w:sz w:val="20"/>
          <w:szCs w:val="20"/>
        </w:rPr>
        <w:t xml:space="preserve">Приложение </w:t>
      </w:r>
      <w:r w:rsidR="005003CC">
        <w:rPr>
          <w:rFonts w:ascii="Arial" w:hAnsi="Arial" w:cs="Arial"/>
          <w:sz w:val="20"/>
          <w:szCs w:val="20"/>
        </w:rPr>
        <w:t>40</w:t>
      </w:r>
      <w:r w:rsidRPr="00771A4D">
        <w:rPr>
          <w:rFonts w:ascii="Arial" w:hAnsi="Arial" w:cs="Arial"/>
          <w:sz w:val="20"/>
          <w:szCs w:val="20"/>
        </w:rPr>
        <w:t xml:space="preserve"> к протоколу</w:t>
      </w:r>
    </w:p>
    <w:p w:rsidR="00771A4D" w:rsidRPr="00771A4D" w:rsidRDefault="005003CC" w:rsidP="00771A4D">
      <w:pPr>
        <w:ind w:firstLine="65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МГС</w:t>
      </w:r>
      <w:r w:rsidR="00771A4D">
        <w:rPr>
          <w:rFonts w:ascii="Arial" w:hAnsi="Arial" w:cs="Arial"/>
          <w:sz w:val="20"/>
          <w:szCs w:val="20"/>
        </w:rPr>
        <w:t xml:space="preserve"> № 4</w:t>
      </w:r>
      <w:r>
        <w:rPr>
          <w:rFonts w:ascii="Arial" w:hAnsi="Arial" w:cs="Arial"/>
          <w:sz w:val="20"/>
          <w:szCs w:val="20"/>
        </w:rPr>
        <w:t>7</w:t>
      </w:r>
      <w:r w:rsidR="00771A4D">
        <w:rPr>
          <w:rFonts w:ascii="Arial" w:hAnsi="Arial" w:cs="Arial"/>
          <w:sz w:val="20"/>
          <w:szCs w:val="20"/>
        </w:rPr>
        <w:t>-2015</w:t>
      </w:r>
    </w:p>
    <w:p w:rsidR="00A67BC3" w:rsidRDefault="00A67BC3">
      <w:pPr>
        <w:jc w:val="center"/>
        <w:rPr>
          <w:sz w:val="20"/>
          <w:szCs w:val="20"/>
        </w:rPr>
      </w:pPr>
      <w:r>
        <w:rPr>
          <w:b/>
          <w:sz w:val="32"/>
          <w:szCs w:val="32"/>
        </w:rPr>
        <w:t xml:space="preserve">Текущее состояние БД  по государственным эталонам </w:t>
      </w:r>
      <w:r w:rsidR="005003CC">
        <w:rPr>
          <w:b/>
          <w:sz w:val="32"/>
          <w:szCs w:val="32"/>
        </w:rPr>
        <w:br/>
      </w:r>
      <w:r>
        <w:rPr>
          <w:b/>
          <w:sz w:val="32"/>
          <w:szCs w:val="32"/>
        </w:rPr>
        <w:t>стран членов МГС</w:t>
      </w:r>
    </w:p>
    <w:p w:rsidR="00A67BC3" w:rsidRDefault="00A67BC3">
      <w:pPr>
        <w:jc w:val="center"/>
        <w:rPr>
          <w:sz w:val="20"/>
          <w:szCs w:val="20"/>
        </w:rPr>
      </w:pPr>
    </w:p>
    <w:p w:rsidR="00A67BC3" w:rsidRDefault="00A67BC3">
      <w:pPr>
        <w:jc w:val="center"/>
        <w:rPr>
          <w:sz w:val="20"/>
          <w:szCs w:val="20"/>
        </w:rPr>
      </w:pPr>
      <w:r>
        <w:rPr>
          <w:sz w:val="20"/>
          <w:szCs w:val="20"/>
        </w:rPr>
        <w:t>Отчет за период  2014-2015 г. по состоянию на 10.04.2015</w:t>
      </w:r>
    </w:p>
    <w:p w:rsidR="00A67BC3" w:rsidRDefault="00A67BC3">
      <w:pPr>
        <w:jc w:val="center"/>
      </w:pPr>
      <w:r>
        <w:rPr>
          <w:sz w:val="20"/>
          <w:szCs w:val="20"/>
        </w:rPr>
        <w:t>В.Ю. Бугаев (ФГУП ВНИИФТРИ)</w:t>
      </w:r>
    </w:p>
    <w:p w:rsidR="00A67BC3" w:rsidRDefault="00A67BC3"/>
    <w:p w:rsidR="00A67BC3" w:rsidRDefault="00A67BC3">
      <w:pPr>
        <w:ind w:firstLine="62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За отчетный период проведены работы, связанные с актуализацией информации в БД по государственным эталонам стран членов МГС. Обеспечен онлайн режим доступа к базам данных в сети Интернет по адресам </w:t>
      </w:r>
      <w:hyperlink r:id="rId6" w:history="1">
        <w:r>
          <w:rPr>
            <w:rStyle w:val="a3"/>
            <w:b/>
            <w:sz w:val="20"/>
            <w:szCs w:val="20"/>
          </w:rPr>
          <w:t>http://www.easc.org.by</w:t>
        </w:r>
      </w:hyperlink>
      <w:r>
        <w:rPr>
          <w:sz w:val="20"/>
          <w:szCs w:val="20"/>
        </w:rPr>
        <w:t xml:space="preserve">  - раздел “Метрология” – официальный сайт МГС  и  </w:t>
      </w:r>
      <w:hyperlink r:id="rId7" w:history="1">
        <w:r>
          <w:rPr>
            <w:rStyle w:val="a3"/>
            <w:b/>
            <w:sz w:val="20"/>
            <w:szCs w:val="20"/>
            <w:lang w:val="en-US"/>
          </w:rPr>
          <w:t>http</w:t>
        </w:r>
        <w:r>
          <w:rPr>
            <w:rStyle w:val="a3"/>
            <w:b/>
            <w:sz w:val="20"/>
            <w:szCs w:val="20"/>
          </w:rPr>
          <w:t>://</w:t>
        </w:r>
        <w:r>
          <w:rPr>
            <w:rStyle w:val="a3"/>
            <w:b/>
            <w:sz w:val="20"/>
            <w:szCs w:val="20"/>
            <w:lang w:val="en-US"/>
          </w:rPr>
          <w:t>www</w:t>
        </w:r>
        <w:r>
          <w:rPr>
            <w:rStyle w:val="a3"/>
            <w:b/>
            <w:sz w:val="20"/>
            <w:szCs w:val="20"/>
          </w:rPr>
          <w:t>/</w:t>
        </w:r>
        <w:proofErr w:type="spellStart"/>
        <w:r>
          <w:rPr>
            <w:rStyle w:val="a3"/>
            <w:b/>
            <w:sz w:val="20"/>
            <w:szCs w:val="20"/>
            <w:lang w:val="en-US"/>
          </w:rPr>
          <w:t>gos</w:t>
        </w:r>
        <w:proofErr w:type="spellEnd"/>
        <w:r>
          <w:rPr>
            <w:rStyle w:val="a3"/>
            <w:b/>
            <w:sz w:val="20"/>
            <w:szCs w:val="20"/>
          </w:rPr>
          <w:t>-</w:t>
        </w:r>
        <w:r>
          <w:rPr>
            <w:rStyle w:val="a3"/>
            <w:b/>
            <w:sz w:val="20"/>
            <w:szCs w:val="20"/>
            <w:lang w:val="en-US"/>
          </w:rPr>
          <w:t>etalon</w:t>
        </w:r>
        <w:r>
          <w:rPr>
            <w:rStyle w:val="a3"/>
            <w:b/>
            <w:sz w:val="20"/>
            <w:szCs w:val="20"/>
          </w:rPr>
          <w:t>.</w:t>
        </w:r>
        <w:proofErr w:type="spellStart"/>
        <w:r>
          <w:rPr>
            <w:rStyle w:val="a3"/>
            <w:b/>
            <w:sz w:val="20"/>
            <w:szCs w:val="20"/>
            <w:lang w:val="en-US"/>
          </w:rPr>
          <w:t>ru</w:t>
        </w:r>
        <w:proofErr w:type="spellEnd"/>
      </w:hyperlink>
      <w:r>
        <w:rPr>
          <w:b/>
          <w:sz w:val="20"/>
          <w:szCs w:val="20"/>
        </w:rPr>
        <w:t xml:space="preserve"> - </w:t>
      </w:r>
      <w:r>
        <w:rPr>
          <w:sz w:val="20"/>
          <w:szCs w:val="20"/>
        </w:rPr>
        <w:t xml:space="preserve">информационные ресурсы Управления Метрологии </w:t>
      </w:r>
      <w:proofErr w:type="spellStart"/>
      <w:r>
        <w:rPr>
          <w:sz w:val="20"/>
          <w:szCs w:val="20"/>
        </w:rPr>
        <w:t>Росстандарта</w:t>
      </w:r>
      <w:proofErr w:type="spellEnd"/>
    </w:p>
    <w:p w:rsidR="00A67BC3" w:rsidRDefault="00A67BC3">
      <w:pPr>
        <w:ind w:firstLine="627"/>
        <w:jc w:val="both"/>
        <w:rPr>
          <w:sz w:val="20"/>
          <w:szCs w:val="20"/>
        </w:rPr>
      </w:pPr>
    </w:p>
    <w:p w:rsidR="00A67BC3" w:rsidRDefault="00A67BC3">
      <w:pPr>
        <w:ind w:firstLine="627"/>
        <w:jc w:val="both"/>
        <w:rPr>
          <w:sz w:val="20"/>
          <w:szCs w:val="20"/>
        </w:rPr>
      </w:pPr>
    </w:p>
    <w:p w:rsidR="00A67BC3" w:rsidRDefault="005003CC">
      <w:pPr>
        <w:ind w:firstLine="627"/>
        <w:jc w:val="both"/>
        <w:rPr>
          <w:sz w:val="18"/>
          <w:szCs w:val="18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5486400" cy="6134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134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BC3" w:rsidRDefault="00A67BC3">
      <w:pPr>
        <w:ind w:firstLine="627"/>
        <w:jc w:val="center"/>
        <w:rPr>
          <w:sz w:val="18"/>
          <w:szCs w:val="18"/>
        </w:rPr>
      </w:pPr>
    </w:p>
    <w:p w:rsidR="00A67BC3" w:rsidRDefault="00A67BC3">
      <w:pPr>
        <w:ind w:firstLine="627"/>
        <w:jc w:val="center"/>
      </w:pPr>
      <w:r>
        <w:rPr>
          <w:sz w:val="18"/>
          <w:szCs w:val="18"/>
        </w:rPr>
        <w:t xml:space="preserve">Рис.1  </w:t>
      </w:r>
      <w:r>
        <w:rPr>
          <w:sz w:val="20"/>
          <w:szCs w:val="20"/>
        </w:rPr>
        <w:t>Ссылка “Банк данных национальных эталонов” на официальном сайте МГС</w:t>
      </w:r>
    </w:p>
    <w:p w:rsidR="00A67BC3" w:rsidRDefault="00B63D18">
      <w:pPr>
        <w:ind w:firstLine="627"/>
        <w:jc w:val="center"/>
        <w:rPr>
          <w:sz w:val="20"/>
          <w:szCs w:val="20"/>
        </w:rPr>
      </w:pPr>
      <w:hyperlink r:id="rId9" w:history="1">
        <w:r w:rsidR="00A67BC3">
          <w:rPr>
            <w:rStyle w:val="a3"/>
            <w:sz w:val="20"/>
            <w:szCs w:val="20"/>
          </w:rPr>
          <w:t>http://www.easc.org.by</w:t>
        </w:r>
      </w:hyperlink>
      <w:r w:rsidR="00A67BC3">
        <w:rPr>
          <w:sz w:val="20"/>
          <w:szCs w:val="20"/>
        </w:rPr>
        <w:t xml:space="preserve">  - раздел “Метрология”</w:t>
      </w:r>
    </w:p>
    <w:p w:rsidR="00A67BC3" w:rsidRDefault="00A67BC3">
      <w:pPr>
        <w:ind w:firstLine="627"/>
        <w:jc w:val="both"/>
        <w:rPr>
          <w:sz w:val="20"/>
          <w:szCs w:val="20"/>
        </w:rPr>
      </w:pPr>
    </w:p>
    <w:p w:rsidR="00A67BC3" w:rsidRDefault="00A67BC3">
      <w:pPr>
        <w:ind w:firstLine="513"/>
        <w:jc w:val="both"/>
      </w:pPr>
    </w:p>
    <w:p w:rsidR="00A67BC3" w:rsidRDefault="005003CC">
      <w:pPr>
        <w:ind w:firstLine="513"/>
        <w:jc w:val="center"/>
      </w:pPr>
      <w:r>
        <w:rPr>
          <w:noProof/>
          <w:lang w:eastAsia="ru-RU"/>
        </w:rPr>
        <w:drawing>
          <wp:inline distT="0" distB="0" distL="0" distR="0">
            <wp:extent cx="5464810" cy="4655185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4810" cy="46551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BC3" w:rsidRDefault="00A67BC3">
      <w:pPr>
        <w:ind w:firstLine="513"/>
        <w:jc w:val="both"/>
      </w:pPr>
    </w:p>
    <w:p w:rsidR="00A67BC3" w:rsidRDefault="00A67BC3">
      <w:pPr>
        <w:ind w:firstLine="513"/>
        <w:jc w:val="center"/>
      </w:pPr>
      <w:r>
        <w:rPr>
          <w:sz w:val="18"/>
          <w:szCs w:val="18"/>
        </w:rPr>
        <w:t xml:space="preserve">Рис.2 Сайт информационных ресурсов Управления Метрологии  </w:t>
      </w:r>
      <w:proofErr w:type="spellStart"/>
      <w:r>
        <w:rPr>
          <w:sz w:val="18"/>
          <w:szCs w:val="18"/>
        </w:rPr>
        <w:t>Ростехрегулирования</w:t>
      </w:r>
      <w:proofErr w:type="spellEnd"/>
    </w:p>
    <w:p w:rsidR="00A67BC3" w:rsidRDefault="00A67BC3">
      <w:pPr>
        <w:tabs>
          <w:tab w:val="right" w:pos="9804"/>
        </w:tabs>
        <w:jc w:val="both"/>
      </w:pPr>
      <w:r>
        <w:tab/>
      </w:r>
    </w:p>
    <w:p w:rsidR="00A67BC3" w:rsidRDefault="005003CC">
      <w:pPr>
        <w:ind w:firstLine="513"/>
        <w:jc w:val="both"/>
      </w:pPr>
      <w:r>
        <w:rPr>
          <w:noProof/>
          <w:lang w:eastAsia="ru-RU"/>
        </w:rPr>
        <w:drawing>
          <wp:inline distT="0" distB="0" distL="0" distR="0">
            <wp:extent cx="6221730" cy="791845"/>
            <wp:effectExtent l="0" t="0" r="762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1730" cy="7918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BC3" w:rsidRDefault="00A67BC3">
      <w:pPr>
        <w:ind w:firstLine="513"/>
        <w:jc w:val="both"/>
      </w:pPr>
    </w:p>
    <w:p w:rsidR="00A67BC3" w:rsidRDefault="00A67BC3">
      <w:pPr>
        <w:ind w:firstLine="513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Рис.3 Ссылки на базы данных МГС на сайте </w:t>
      </w:r>
      <w:hyperlink r:id="rId12" w:history="1">
        <w:r>
          <w:rPr>
            <w:rStyle w:val="a3"/>
            <w:sz w:val="18"/>
            <w:szCs w:val="18"/>
            <w:lang w:val="en-US"/>
          </w:rPr>
          <w:t>www</w:t>
        </w:r>
        <w:r>
          <w:rPr>
            <w:rStyle w:val="a3"/>
            <w:sz w:val="18"/>
            <w:szCs w:val="18"/>
          </w:rPr>
          <w:t>.</w:t>
        </w:r>
        <w:proofErr w:type="spellStart"/>
        <w:r>
          <w:rPr>
            <w:rStyle w:val="a3"/>
            <w:sz w:val="18"/>
            <w:szCs w:val="18"/>
            <w:lang w:val="en-US"/>
          </w:rPr>
          <w:t>gos</w:t>
        </w:r>
        <w:proofErr w:type="spellEnd"/>
        <w:r>
          <w:rPr>
            <w:rStyle w:val="a3"/>
            <w:sz w:val="18"/>
            <w:szCs w:val="18"/>
          </w:rPr>
          <w:t>-</w:t>
        </w:r>
        <w:r>
          <w:rPr>
            <w:rStyle w:val="a3"/>
            <w:sz w:val="18"/>
            <w:szCs w:val="18"/>
            <w:lang w:val="en-US"/>
          </w:rPr>
          <w:t>etalon</w:t>
        </w:r>
        <w:r>
          <w:rPr>
            <w:rStyle w:val="a3"/>
            <w:sz w:val="18"/>
            <w:szCs w:val="18"/>
          </w:rPr>
          <w:t>.</w:t>
        </w:r>
        <w:proofErr w:type="spellStart"/>
        <w:r>
          <w:rPr>
            <w:rStyle w:val="a3"/>
            <w:sz w:val="18"/>
            <w:szCs w:val="18"/>
            <w:lang w:val="en-US"/>
          </w:rPr>
          <w:t>ru</w:t>
        </w:r>
        <w:proofErr w:type="spellEnd"/>
      </w:hyperlink>
    </w:p>
    <w:p w:rsidR="00A67BC3" w:rsidRDefault="00A67BC3">
      <w:pPr>
        <w:ind w:firstLine="513"/>
        <w:jc w:val="center"/>
        <w:rPr>
          <w:sz w:val="18"/>
          <w:szCs w:val="18"/>
        </w:rPr>
      </w:pPr>
    </w:p>
    <w:p w:rsidR="00A67BC3" w:rsidRDefault="00A67BC3">
      <w:pPr>
        <w:ind w:firstLine="513"/>
        <w:jc w:val="both"/>
      </w:pPr>
    </w:p>
    <w:p w:rsidR="00A67BC3" w:rsidRDefault="00A67BC3">
      <w:pPr>
        <w:ind w:firstLine="513"/>
        <w:jc w:val="both"/>
      </w:pPr>
      <w:proofErr w:type="gramStart"/>
      <w:r>
        <w:t>Прямой адреса доступа к БД –</w:t>
      </w:r>
      <w:proofErr w:type="gramEnd"/>
    </w:p>
    <w:p w:rsidR="00A67BC3" w:rsidRDefault="00B63D18">
      <w:pPr>
        <w:ind w:firstLine="513"/>
        <w:jc w:val="both"/>
        <w:rPr>
          <w:sz w:val="22"/>
          <w:szCs w:val="22"/>
        </w:rPr>
      </w:pPr>
      <w:hyperlink r:id="rId13" w:history="1">
        <w:r w:rsidR="00A67BC3">
          <w:rPr>
            <w:rStyle w:val="a3"/>
            <w:sz w:val="22"/>
            <w:szCs w:val="22"/>
            <w:lang w:val="en-US"/>
          </w:rPr>
          <w:t>http</w:t>
        </w:r>
        <w:r w:rsidR="00A67BC3">
          <w:rPr>
            <w:rStyle w:val="a3"/>
            <w:sz w:val="22"/>
            <w:szCs w:val="22"/>
          </w:rPr>
          <w:t>://</w:t>
        </w:r>
        <w:r w:rsidR="00A67BC3">
          <w:rPr>
            <w:rStyle w:val="a3"/>
            <w:sz w:val="22"/>
            <w:szCs w:val="22"/>
            <w:lang w:val="en-US"/>
          </w:rPr>
          <w:t>www</w:t>
        </w:r>
        <w:r w:rsidR="00A67BC3">
          <w:rPr>
            <w:rStyle w:val="a3"/>
            <w:sz w:val="22"/>
            <w:szCs w:val="22"/>
          </w:rPr>
          <w:t>.</w:t>
        </w:r>
        <w:proofErr w:type="spellStart"/>
        <w:r w:rsidR="00A67BC3">
          <w:rPr>
            <w:rStyle w:val="a3"/>
            <w:sz w:val="22"/>
            <w:szCs w:val="22"/>
            <w:lang w:val="en-US"/>
          </w:rPr>
          <w:t>gos</w:t>
        </w:r>
        <w:proofErr w:type="spellEnd"/>
        <w:r w:rsidR="00A67BC3">
          <w:rPr>
            <w:rStyle w:val="a3"/>
            <w:sz w:val="22"/>
            <w:szCs w:val="22"/>
          </w:rPr>
          <w:t>-</w:t>
        </w:r>
        <w:r w:rsidR="00A67BC3">
          <w:rPr>
            <w:rStyle w:val="a3"/>
            <w:sz w:val="22"/>
            <w:szCs w:val="22"/>
            <w:lang w:val="en-US"/>
          </w:rPr>
          <w:t>etalon</w:t>
        </w:r>
        <w:r w:rsidR="00A67BC3">
          <w:rPr>
            <w:rStyle w:val="a3"/>
            <w:sz w:val="22"/>
            <w:szCs w:val="22"/>
          </w:rPr>
          <w:t>.</w:t>
        </w:r>
        <w:proofErr w:type="spellStart"/>
        <w:r w:rsidR="00A67BC3">
          <w:rPr>
            <w:rStyle w:val="a3"/>
            <w:sz w:val="22"/>
            <w:szCs w:val="22"/>
            <w:lang w:val="en-US"/>
          </w:rPr>
          <w:t>ru</w:t>
        </w:r>
        <w:proofErr w:type="spellEnd"/>
        <w:r w:rsidR="00A67BC3">
          <w:rPr>
            <w:rStyle w:val="a3"/>
            <w:sz w:val="22"/>
            <w:szCs w:val="22"/>
          </w:rPr>
          <w:t>/</w:t>
        </w:r>
        <w:r w:rsidR="00A67BC3">
          <w:rPr>
            <w:rStyle w:val="a3"/>
            <w:sz w:val="22"/>
            <w:szCs w:val="22"/>
            <w:lang w:val="en-US"/>
          </w:rPr>
          <w:t>DB</w:t>
        </w:r>
        <w:r w:rsidR="00A67BC3">
          <w:rPr>
            <w:rStyle w:val="a3"/>
            <w:sz w:val="22"/>
            <w:szCs w:val="22"/>
          </w:rPr>
          <w:t>/</w:t>
        </w:r>
        <w:r w:rsidR="00A67BC3">
          <w:rPr>
            <w:rStyle w:val="a3"/>
            <w:sz w:val="22"/>
            <w:szCs w:val="22"/>
            <w:lang w:val="en-US"/>
          </w:rPr>
          <w:t>com</w:t>
        </w:r>
        <w:r w:rsidR="00A67BC3">
          <w:rPr>
            <w:rStyle w:val="a3"/>
            <w:sz w:val="22"/>
            <w:szCs w:val="22"/>
          </w:rPr>
          <w:t>/</w:t>
        </w:r>
        <w:r w:rsidR="00A67BC3">
          <w:rPr>
            <w:rStyle w:val="a3"/>
            <w:sz w:val="22"/>
            <w:szCs w:val="22"/>
            <w:lang w:val="en-US"/>
          </w:rPr>
          <w:t>index</w:t>
        </w:r>
        <w:r w:rsidR="00A67BC3">
          <w:rPr>
            <w:rStyle w:val="a3"/>
            <w:sz w:val="22"/>
            <w:szCs w:val="22"/>
          </w:rPr>
          <w:t>.</w:t>
        </w:r>
        <w:proofErr w:type="spellStart"/>
        <w:r w:rsidR="00A67BC3">
          <w:rPr>
            <w:rStyle w:val="a3"/>
            <w:sz w:val="22"/>
            <w:szCs w:val="22"/>
            <w:lang w:val="en-US"/>
          </w:rPr>
          <w:t>htm</w:t>
        </w:r>
        <w:proofErr w:type="spellEnd"/>
        <w:r w:rsidR="00A67BC3">
          <w:rPr>
            <w:rStyle w:val="a3"/>
            <w:sz w:val="22"/>
            <w:szCs w:val="22"/>
          </w:rPr>
          <w:t>?</w:t>
        </w:r>
        <w:r w:rsidR="00A67BC3">
          <w:rPr>
            <w:rStyle w:val="a3"/>
            <w:sz w:val="22"/>
            <w:szCs w:val="22"/>
            <w:lang w:val="en-US"/>
          </w:rPr>
          <w:t>RU</w:t>
        </w:r>
        <w:r w:rsidR="00A67BC3">
          <w:rPr>
            <w:rStyle w:val="a3"/>
            <w:sz w:val="22"/>
            <w:szCs w:val="22"/>
          </w:rPr>
          <w:t>,</w:t>
        </w:r>
        <w:r w:rsidR="00A67BC3">
          <w:rPr>
            <w:rStyle w:val="a3"/>
            <w:sz w:val="22"/>
            <w:szCs w:val="22"/>
            <w:lang w:val="en-US"/>
          </w:rPr>
          <w:t>MGS</w:t>
        </w:r>
        <w:r w:rsidR="00A67BC3">
          <w:rPr>
            <w:rStyle w:val="a3"/>
            <w:sz w:val="22"/>
            <w:szCs w:val="22"/>
          </w:rPr>
          <w:t>_</w:t>
        </w:r>
        <w:r w:rsidR="00A67BC3">
          <w:rPr>
            <w:rStyle w:val="a3"/>
            <w:sz w:val="22"/>
            <w:szCs w:val="22"/>
            <w:lang w:val="en-US"/>
          </w:rPr>
          <w:t>EIU</w:t>
        </w:r>
      </w:hyperlink>
      <w:r w:rsidR="00A67BC3">
        <w:rPr>
          <w:sz w:val="22"/>
          <w:szCs w:val="22"/>
        </w:rPr>
        <w:t xml:space="preserve">  </w:t>
      </w:r>
    </w:p>
    <w:p w:rsidR="00A67BC3" w:rsidRDefault="00A67BC3">
      <w:pPr>
        <w:pageBreakBefore/>
        <w:ind w:firstLine="513"/>
        <w:jc w:val="both"/>
        <w:rPr>
          <w:sz w:val="22"/>
          <w:szCs w:val="22"/>
        </w:rPr>
      </w:pPr>
    </w:p>
    <w:p w:rsidR="00A67BC3" w:rsidRDefault="00A67BC3">
      <w:pPr>
        <w:ind w:firstLine="513"/>
        <w:jc w:val="both"/>
      </w:pPr>
    </w:p>
    <w:p w:rsidR="00A67BC3" w:rsidRDefault="00A67BC3">
      <w:pPr>
        <w:ind w:firstLine="513"/>
        <w:jc w:val="center"/>
      </w:pPr>
      <w:r>
        <w:rPr>
          <w:b/>
          <w:sz w:val="32"/>
          <w:szCs w:val="32"/>
        </w:rPr>
        <w:t>БД  “Реестр государственных эталонов стран-членов МГС”</w:t>
      </w:r>
    </w:p>
    <w:p w:rsidR="00A67BC3" w:rsidRDefault="00A67BC3">
      <w:pPr>
        <w:ind w:firstLine="513"/>
        <w:jc w:val="both"/>
      </w:pPr>
    </w:p>
    <w:p w:rsidR="00A67BC3" w:rsidRDefault="00A67BC3">
      <w:pPr>
        <w:ind w:firstLine="513"/>
        <w:jc w:val="both"/>
      </w:pPr>
      <w:r>
        <w:t>Ра</w:t>
      </w:r>
      <w:r w:rsidR="00B63D18">
        <w:t>с</w:t>
      </w:r>
      <w:r>
        <w:t>пределение документов (эталонов), представленных в базе данных приведено на рисунке 4.</w:t>
      </w:r>
    </w:p>
    <w:p w:rsidR="00A67BC3" w:rsidRDefault="00A67BC3">
      <w:pPr>
        <w:ind w:firstLine="513"/>
        <w:jc w:val="both"/>
      </w:pPr>
    </w:p>
    <w:p w:rsidR="00A67BC3" w:rsidRDefault="005003CC">
      <w:pPr>
        <w:ind w:firstLine="513"/>
        <w:jc w:val="both"/>
      </w:pPr>
      <w:r>
        <w:rPr>
          <w:noProof/>
          <w:lang w:eastAsia="ru-RU"/>
        </w:rPr>
        <w:drawing>
          <wp:inline distT="0" distB="0" distL="0" distR="0">
            <wp:extent cx="6225540" cy="4427855"/>
            <wp:effectExtent l="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5540" cy="44278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BC3" w:rsidRDefault="00A67BC3">
      <w:pPr>
        <w:ind w:firstLine="513"/>
        <w:jc w:val="both"/>
      </w:pPr>
    </w:p>
    <w:p w:rsidR="00A67BC3" w:rsidRDefault="00A67BC3">
      <w:pPr>
        <w:ind w:firstLine="513"/>
        <w:jc w:val="center"/>
      </w:pPr>
      <w:r>
        <w:rPr>
          <w:sz w:val="18"/>
          <w:szCs w:val="18"/>
        </w:rPr>
        <w:t>Рис.4 Распределение эталонов по странам и видам измерений в БД “Реестр государственных эталонов стран-членов МГС” по состоянию на 10.04.2014.</w:t>
      </w:r>
    </w:p>
    <w:p w:rsidR="00A67BC3" w:rsidRDefault="00A67BC3">
      <w:pPr>
        <w:ind w:firstLine="513"/>
        <w:jc w:val="both"/>
      </w:pPr>
    </w:p>
    <w:p w:rsidR="00A67BC3" w:rsidRDefault="00A67BC3">
      <w:pPr>
        <w:ind w:firstLine="513"/>
        <w:jc w:val="both"/>
      </w:pPr>
    </w:p>
    <w:p w:rsidR="00A67BC3" w:rsidRDefault="00A67BC3">
      <w:pPr>
        <w:ind w:firstLine="513"/>
        <w:jc w:val="both"/>
        <w:rPr>
          <w:b/>
          <w:i/>
        </w:rPr>
      </w:pPr>
      <w:r>
        <w:t xml:space="preserve">По состоянию на 10.04.2015 в базе содержатся сведения о </w:t>
      </w:r>
      <w:r>
        <w:rPr>
          <w:b/>
        </w:rPr>
        <w:t>384 эталонах</w:t>
      </w:r>
      <w:r>
        <w:t>. Информация представлена  7 странами (Азербайджан - 8, Беларусь-44, Казах</w:t>
      </w:r>
      <w:r w:rsidR="00B63D18">
        <w:t>стан -58, Молдова-32, Россия -1</w:t>
      </w:r>
      <w:r>
        <w:t xml:space="preserve">64, Украина 69, Узбекистан- 9). </w:t>
      </w:r>
    </w:p>
    <w:p w:rsidR="00A67BC3" w:rsidRDefault="00A67BC3">
      <w:pPr>
        <w:ind w:firstLine="513"/>
        <w:jc w:val="both"/>
      </w:pPr>
      <w:r>
        <w:rPr>
          <w:b/>
          <w:i/>
        </w:rPr>
        <w:t xml:space="preserve">В данный момент Беларусь представила информацию по 51 эталону, однако из-за технических ошибок передачи данных не удалось получить информацию для обработки и включения в БД. </w:t>
      </w:r>
    </w:p>
    <w:p w:rsidR="00A67BC3" w:rsidRDefault="00A67BC3">
      <w:pPr>
        <w:ind w:firstLine="513"/>
        <w:jc w:val="both"/>
      </w:pPr>
      <w:r>
        <w:t>За истекший отчетный период в базу добавлено и внесены изменения (обновление информации) в общей сложности для 109 эталонов (44- Беларусь, 24 – Россия, 41 – Украина).</w:t>
      </w:r>
    </w:p>
    <w:p w:rsidR="00A67BC3" w:rsidRDefault="00A67BC3">
      <w:pPr>
        <w:ind w:firstLine="513"/>
        <w:jc w:val="center"/>
      </w:pPr>
    </w:p>
    <w:p w:rsidR="00A67BC3" w:rsidRDefault="005003CC">
      <w:pPr>
        <w:ind w:firstLine="513"/>
        <w:jc w:val="both"/>
        <w:rPr>
          <w:sz w:val="20"/>
          <w:szCs w:val="2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221730" cy="4873625"/>
            <wp:effectExtent l="0" t="0" r="7620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1730" cy="4873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BC3" w:rsidRDefault="00A67BC3">
      <w:pPr>
        <w:ind w:firstLine="513"/>
        <w:jc w:val="center"/>
        <w:rPr>
          <w:sz w:val="20"/>
          <w:szCs w:val="20"/>
        </w:rPr>
      </w:pPr>
    </w:p>
    <w:p w:rsidR="00A67BC3" w:rsidRDefault="00A67BC3">
      <w:pPr>
        <w:ind w:firstLine="513"/>
        <w:jc w:val="center"/>
        <w:rPr>
          <w:sz w:val="20"/>
          <w:szCs w:val="20"/>
        </w:rPr>
      </w:pPr>
      <w:r>
        <w:rPr>
          <w:sz w:val="20"/>
          <w:szCs w:val="20"/>
        </w:rPr>
        <w:t>Рис.</w:t>
      </w:r>
      <w:r>
        <w:rPr>
          <w:sz w:val="20"/>
          <w:szCs w:val="20"/>
          <w:lang w:val="en-US"/>
        </w:rPr>
        <w:t>5</w:t>
      </w:r>
      <w:r>
        <w:rPr>
          <w:sz w:val="20"/>
          <w:szCs w:val="20"/>
        </w:rPr>
        <w:t xml:space="preserve"> Интерфейс доступа к БД</w:t>
      </w:r>
    </w:p>
    <w:p w:rsidR="00A67BC3" w:rsidRDefault="00A67BC3">
      <w:pPr>
        <w:ind w:firstLine="513"/>
        <w:jc w:val="center"/>
        <w:rPr>
          <w:sz w:val="20"/>
          <w:szCs w:val="20"/>
        </w:rPr>
      </w:pPr>
    </w:p>
    <w:p w:rsidR="00A67BC3" w:rsidRDefault="005003CC">
      <w:pPr>
        <w:ind w:firstLine="513"/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4768850" cy="517144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0" cy="5171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BC3" w:rsidRDefault="00A67BC3">
      <w:pPr>
        <w:ind w:firstLine="513"/>
        <w:jc w:val="center"/>
        <w:rPr>
          <w:sz w:val="20"/>
          <w:szCs w:val="20"/>
        </w:rPr>
      </w:pPr>
    </w:p>
    <w:p w:rsidR="00A67BC3" w:rsidRDefault="00A67BC3">
      <w:pPr>
        <w:ind w:firstLine="51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Рис.6 Пример документа в Интернет </w:t>
      </w:r>
      <w:proofErr w:type="gramStart"/>
      <w:r>
        <w:rPr>
          <w:sz w:val="20"/>
          <w:szCs w:val="20"/>
        </w:rPr>
        <w:t>доступе</w:t>
      </w:r>
      <w:proofErr w:type="gramEnd"/>
      <w:r>
        <w:rPr>
          <w:sz w:val="20"/>
          <w:szCs w:val="20"/>
        </w:rPr>
        <w:t xml:space="preserve"> к БД</w:t>
      </w:r>
    </w:p>
    <w:p w:rsidR="00A67BC3" w:rsidRDefault="00A67BC3">
      <w:pPr>
        <w:ind w:firstLine="513"/>
        <w:jc w:val="center"/>
        <w:rPr>
          <w:sz w:val="20"/>
          <w:szCs w:val="20"/>
        </w:rPr>
      </w:pPr>
    </w:p>
    <w:p w:rsidR="00A67BC3" w:rsidRDefault="00A67BC3">
      <w:pPr>
        <w:ind w:firstLine="513"/>
        <w:jc w:val="both"/>
      </w:pPr>
      <w:r>
        <w:t xml:space="preserve">Сбор информации в настоящий момент осуществляется с помощью   </w:t>
      </w:r>
      <w:r>
        <w:rPr>
          <w:lang w:val="en-US"/>
        </w:rPr>
        <w:t>MS</w:t>
      </w:r>
      <w:r>
        <w:t xml:space="preserve"> </w:t>
      </w:r>
      <w:r>
        <w:rPr>
          <w:lang w:val="en-US"/>
        </w:rPr>
        <w:t>Word</w:t>
      </w:r>
      <w:r>
        <w:t xml:space="preserve"> формы, опубликованной на сайте </w:t>
      </w:r>
      <w:hyperlink r:id="rId17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gos</w:t>
        </w:r>
        <w:r>
          <w:rPr>
            <w:rStyle w:val="a3"/>
          </w:rPr>
          <w:t>-</w:t>
        </w:r>
        <w:r>
          <w:rPr>
            <w:rStyle w:val="a3"/>
            <w:lang w:val="en-US"/>
          </w:rPr>
          <w:t>etalon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t xml:space="preserve"> для свободного скачивания (вместе с примером заполнения). Заполненные формы поступают от уполномоченных корреспондентов по электронной почте на</w:t>
      </w:r>
      <w:bookmarkStart w:id="0" w:name="_GoBack"/>
      <w:bookmarkEnd w:id="0"/>
      <w:r>
        <w:t xml:space="preserve"> адрес </w:t>
      </w:r>
      <w:hyperlink r:id="rId18" w:history="1">
        <w:r>
          <w:rPr>
            <w:rStyle w:val="a3"/>
            <w:b/>
            <w:lang w:val="en-US"/>
          </w:rPr>
          <w:t>bgv</w:t>
        </w:r>
        <w:r>
          <w:rPr>
            <w:rStyle w:val="a3"/>
            <w:b/>
          </w:rPr>
          <w:t>@</w:t>
        </w:r>
        <w:r>
          <w:rPr>
            <w:rStyle w:val="a3"/>
            <w:b/>
            <w:lang w:val="en-US"/>
          </w:rPr>
          <w:t>vniiftri</w:t>
        </w:r>
        <w:r>
          <w:rPr>
            <w:rStyle w:val="a3"/>
            <w:b/>
          </w:rPr>
          <w:t>.</w:t>
        </w:r>
        <w:proofErr w:type="spellStart"/>
        <w:r>
          <w:rPr>
            <w:rStyle w:val="a3"/>
            <w:b/>
            <w:lang w:val="en-US"/>
          </w:rPr>
          <w:t>ru</w:t>
        </w:r>
        <w:proofErr w:type="spellEnd"/>
      </w:hyperlink>
      <w:r>
        <w:t xml:space="preserve"> для дальнейшей обработки и внесения информации в БД.</w:t>
      </w:r>
    </w:p>
    <w:p w:rsidR="00A67BC3" w:rsidRDefault="00A67BC3">
      <w:pPr>
        <w:ind w:firstLine="513"/>
        <w:jc w:val="both"/>
      </w:pPr>
      <w:r>
        <w:t xml:space="preserve">Следует отметить весьма низкую активность представителей большинства стран-членов МГС в подаче исходных материалов. Отсутствуют данные Армении, Грузии, Киргизии, Таджикистана и Туркменистана. Кроме того, представление данных о калибровочном и измерительном сервисе для ряда эталонов содержит ошибки (особенно в части неопределенности), что затрудняет формирование БД по метрологическим характеристикам  эталонов в автоматическом режиме. </w:t>
      </w:r>
    </w:p>
    <w:p w:rsidR="00A67BC3" w:rsidRDefault="00A67BC3">
      <w:pPr>
        <w:ind w:firstLine="513"/>
        <w:jc w:val="both"/>
      </w:pPr>
      <w:r>
        <w:t>Нужно отметить, что для поддержания данного информационного ресурса в актуализированном состоянии необходим тесный контакт администратора базы с уполномоченными представителям стран-членов МГС. В настоящее время такой контакт установлен и успешно реализуют лишь Украина и Беларусь.  В связи с этим предлагается национальным органам стран - членов МГС назначить уполномоченных представителе</w:t>
      </w:r>
      <w:proofErr w:type="gramStart"/>
      <w:r>
        <w:t>й-</w:t>
      </w:r>
      <w:proofErr w:type="gramEnd"/>
      <w:r>
        <w:t xml:space="preserve"> корреспондентов по данному вопросу и сообщить контактные данные администратору БД  (ФГУП ВНИИФТРИ, Бугаев В.Ю. </w:t>
      </w:r>
      <w:proofErr w:type="spellStart"/>
      <w:r>
        <w:rPr>
          <w:lang w:val="en-US"/>
        </w:rPr>
        <w:t>bgv</w:t>
      </w:r>
      <w:proofErr w:type="spellEnd"/>
      <w:r>
        <w:t>@</w:t>
      </w:r>
      <w:proofErr w:type="spellStart"/>
      <w:r>
        <w:rPr>
          <w:lang w:val="en-US"/>
        </w:rPr>
        <w:t>vniiftri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 xml:space="preserve"> , (495) 729-81-73)</w:t>
      </w:r>
    </w:p>
    <w:p w:rsidR="00A67BC3" w:rsidRDefault="00A67BC3">
      <w:pPr>
        <w:ind w:firstLine="513"/>
        <w:jc w:val="both"/>
      </w:pPr>
    </w:p>
    <w:sectPr w:rsidR="00A67BC3" w:rsidSect="00771A4D">
      <w:pgSz w:w="12240" w:h="15840"/>
      <w:pgMar w:top="818" w:right="1125" w:bottom="709" w:left="131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" w:firstLine="56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095"/>
        </w:tabs>
        <w:ind w:left="2095" w:hanging="1245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A4D"/>
    <w:rsid w:val="005003CC"/>
    <w:rsid w:val="00771A4D"/>
    <w:rsid w:val="007D5C8F"/>
    <w:rsid w:val="00A67BC3"/>
    <w:rsid w:val="00B6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jc w:val="center"/>
      <w:outlineLvl w:val="1"/>
    </w:pPr>
    <w:rPr>
      <w:rFonts w:ascii="Arial" w:hAnsi="Arial"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i/>
      <w:sz w:val="28"/>
      <w:szCs w:val="28"/>
    </w:rPr>
  </w:style>
  <w:style w:type="character" w:customStyle="1" w:styleId="WW8Num1z1">
    <w:name w:val="WW8Num1z1"/>
    <w:rPr>
      <w:rFonts w:ascii="Arial" w:hAnsi="Arial" w:cs="Arial" w:hint="default"/>
      <w:b w:val="0"/>
      <w:sz w:val="24"/>
      <w:szCs w:val="24"/>
    </w:rPr>
  </w:style>
  <w:style w:type="character" w:customStyle="1" w:styleId="WW8Num1z2">
    <w:name w:val="WW8Num1z2"/>
    <w:rPr>
      <w:rFonts w:ascii="Arial" w:hAnsi="Arial" w:cs="Arial" w:hint="default"/>
      <w:sz w:val="24"/>
      <w:szCs w:val="24"/>
    </w:rPr>
  </w:style>
  <w:style w:type="character" w:customStyle="1" w:styleId="WW8Num1z3">
    <w:name w:val="WW8Num1z3"/>
    <w:rPr>
      <w:rFonts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0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Верхний колонтитул Знак"/>
    <w:rPr>
      <w:rFonts w:ascii="RSMoroma" w:eastAsia="RSMoroma" w:hAnsi="RSMoroma" w:cs="RSMoroma"/>
      <w:lang w:val="ru-RU" w:eastAsia="ar-SA" w:bidi="ar-SA"/>
    </w:rPr>
  </w:style>
  <w:style w:type="character" w:styleId="a5">
    <w:name w:val="FollowedHyperlink"/>
    <w:rPr>
      <w:color w:val="800080"/>
      <w:u w:val="single"/>
    </w:rPr>
  </w:style>
  <w:style w:type="character" w:customStyle="1" w:styleId="11">
    <w:name w:val="Верхний колонтитул Знак1 Знак"/>
    <w:rPr>
      <w:rFonts w:ascii="RSMoroma" w:eastAsia="RSMoroma" w:hAnsi="RSMoroma" w:cs="RSMoroma"/>
      <w:lang w:val="ru-RU" w:eastAsia="ar-SA" w:bidi="ar-SA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9">
    <w:name w:val="Normal (Web)"/>
    <w:basedOn w:val="a"/>
    <w:pPr>
      <w:spacing w:before="280" w:after="280"/>
    </w:p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RSMoroma" w:eastAsia="RSMoroma" w:hAnsi="RSMoroma" w:cs="RSMoroma"/>
      <w:sz w:val="20"/>
      <w:szCs w:val="20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link w:val="ae"/>
    <w:rsid w:val="00B63D1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B63D18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jc w:val="center"/>
      <w:outlineLvl w:val="1"/>
    </w:pPr>
    <w:rPr>
      <w:rFonts w:ascii="Arial" w:hAnsi="Arial"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i/>
      <w:sz w:val="28"/>
      <w:szCs w:val="28"/>
    </w:rPr>
  </w:style>
  <w:style w:type="character" w:customStyle="1" w:styleId="WW8Num1z1">
    <w:name w:val="WW8Num1z1"/>
    <w:rPr>
      <w:rFonts w:ascii="Arial" w:hAnsi="Arial" w:cs="Arial" w:hint="default"/>
      <w:b w:val="0"/>
      <w:sz w:val="24"/>
      <w:szCs w:val="24"/>
    </w:rPr>
  </w:style>
  <w:style w:type="character" w:customStyle="1" w:styleId="WW8Num1z2">
    <w:name w:val="WW8Num1z2"/>
    <w:rPr>
      <w:rFonts w:ascii="Arial" w:hAnsi="Arial" w:cs="Arial" w:hint="default"/>
      <w:sz w:val="24"/>
      <w:szCs w:val="24"/>
    </w:rPr>
  </w:style>
  <w:style w:type="character" w:customStyle="1" w:styleId="WW8Num1z3">
    <w:name w:val="WW8Num1z3"/>
    <w:rPr>
      <w:rFonts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0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Верхний колонтитул Знак"/>
    <w:rPr>
      <w:rFonts w:ascii="RSMoroma" w:eastAsia="RSMoroma" w:hAnsi="RSMoroma" w:cs="RSMoroma"/>
      <w:lang w:val="ru-RU" w:eastAsia="ar-SA" w:bidi="ar-SA"/>
    </w:rPr>
  </w:style>
  <w:style w:type="character" w:styleId="a5">
    <w:name w:val="FollowedHyperlink"/>
    <w:rPr>
      <w:color w:val="800080"/>
      <w:u w:val="single"/>
    </w:rPr>
  </w:style>
  <w:style w:type="character" w:customStyle="1" w:styleId="11">
    <w:name w:val="Верхний колонтитул Знак1 Знак"/>
    <w:rPr>
      <w:rFonts w:ascii="RSMoroma" w:eastAsia="RSMoroma" w:hAnsi="RSMoroma" w:cs="RSMoroma"/>
      <w:lang w:val="ru-RU" w:eastAsia="ar-SA" w:bidi="ar-SA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9">
    <w:name w:val="Normal (Web)"/>
    <w:basedOn w:val="a"/>
    <w:pPr>
      <w:spacing w:before="280" w:after="280"/>
    </w:pPr>
  </w:style>
  <w:style w:type="paragraph" w:styleId="aa">
    <w:name w:val="header"/>
    <w:basedOn w:val="a"/>
    <w:pPr>
      <w:tabs>
        <w:tab w:val="center" w:pos="4153"/>
        <w:tab w:val="right" w:pos="8306"/>
      </w:tabs>
    </w:pPr>
    <w:rPr>
      <w:rFonts w:ascii="RSMoroma" w:eastAsia="RSMoroma" w:hAnsi="RSMoroma" w:cs="RSMoroma"/>
      <w:sz w:val="20"/>
      <w:szCs w:val="20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link w:val="ae"/>
    <w:rsid w:val="00B63D1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B63D18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gos-etalon.ru/DB/com/index.htm?RU,MGS_EIU" TargetMode="External"/><Relationship Id="rId18" Type="http://schemas.openxmlformats.org/officeDocument/2006/relationships/hyperlink" Target="mailto:bgv@vniiftri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/gos-etalon.ru" TargetMode="External"/><Relationship Id="rId12" Type="http://schemas.openxmlformats.org/officeDocument/2006/relationships/hyperlink" Target="http://www.gos-etalon.ru/" TargetMode="External"/><Relationship Id="rId17" Type="http://schemas.openxmlformats.org/officeDocument/2006/relationships/hyperlink" Target="http://www.gos-etalon.ru/" TargetMode="Externa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easc.org.by/" TargetMode="Externa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asc.org.by/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База данных “Реестр государственных эталонов стран-членов МГС”</vt:lpstr>
    </vt:vector>
  </TitlesOfParts>
  <Company>MICROSOFT</Company>
  <LinksUpToDate>false</LinksUpToDate>
  <CharactersWithSpaces>3461</CharactersWithSpaces>
  <SharedDoc>false</SharedDoc>
  <HLinks>
    <vt:vector size="42" baseType="variant">
      <vt:variant>
        <vt:i4>2490373</vt:i4>
      </vt:variant>
      <vt:variant>
        <vt:i4>18</vt:i4>
      </vt:variant>
      <vt:variant>
        <vt:i4>0</vt:i4>
      </vt:variant>
      <vt:variant>
        <vt:i4>5</vt:i4>
      </vt:variant>
      <vt:variant>
        <vt:lpwstr>mailto:bgv@vniiftri.ru</vt:lpwstr>
      </vt:variant>
      <vt:variant>
        <vt:lpwstr/>
      </vt:variant>
      <vt:variant>
        <vt:i4>983062</vt:i4>
      </vt:variant>
      <vt:variant>
        <vt:i4>15</vt:i4>
      </vt:variant>
      <vt:variant>
        <vt:i4>0</vt:i4>
      </vt:variant>
      <vt:variant>
        <vt:i4>5</vt:i4>
      </vt:variant>
      <vt:variant>
        <vt:lpwstr>http://www.gos-etalon.ru/</vt:lpwstr>
      </vt:variant>
      <vt:variant>
        <vt:lpwstr/>
      </vt:variant>
      <vt:variant>
        <vt:i4>1114154</vt:i4>
      </vt:variant>
      <vt:variant>
        <vt:i4>12</vt:i4>
      </vt:variant>
      <vt:variant>
        <vt:i4>0</vt:i4>
      </vt:variant>
      <vt:variant>
        <vt:i4>5</vt:i4>
      </vt:variant>
      <vt:variant>
        <vt:lpwstr>http://www.gos-etalon.ru/DB/com/index.htm?RU,MGS_EIU</vt:lpwstr>
      </vt:variant>
      <vt:variant>
        <vt:lpwstr/>
      </vt:variant>
      <vt:variant>
        <vt:i4>983062</vt:i4>
      </vt:variant>
      <vt:variant>
        <vt:i4>9</vt:i4>
      </vt:variant>
      <vt:variant>
        <vt:i4>0</vt:i4>
      </vt:variant>
      <vt:variant>
        <vt:i4>5</vt:i4>
      </vt:variant>
      <vt:variant>
        <vt:lpwstr>http://www.gos-etalon.ru/</vt:lpwstr>
      </vt:variant>
      <vt:variant>
        <vt:lpwstr/>
      </vt:variant>
      <vt:variant>
        <vt:i4>3539000</vt:i4>
      </vt:variant>
      <vt:variant>
        <vt:i4>6</vt:i4>
      </vt:variant>
      <vt:variant>
        <vt:i4>0</vt:i4>
      </vt:variant>
      <vt:variant>
        <vt:i4>5</vt:i4>
      </vt:variant>
      <vt:variant>
        <vt:lpwstr>http://www.easc.org.by/</vt:lpwstr>
      </vt:variant>
      <vt:variant>
        <vt:lpwstr/>
      </vt:variant>
      <vt:variant>
        <vt:i4>983063</vt:i4>
      </vt:variant>
      <vt:variant>
        <vt:i4>3</vt:i4>
      </vt:variant>
      <vt:variant>
        <vt:i4>0</vt:i4>
      </vt:variant>
      <vt:variant>
        <vt:i4>5</vt:i4>
      </vt:variant>
      <vt:variant>
        <vt:lpwstr>http://www/gos-etalon.ru</vt:lpwstr>
      </vt:variant>
      <vt:variant>
        <vt:lpwstr/>
      </vt:variant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http://www.easc.org.by/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База данных “Реестр государственных эталонов стран-членов МГС”</dc:title>
  <dc:creator>Виталий</dc:creator>
  <cp:lastModifiedBy>xXx</cp:lastModifiedBy>
  <cp:revision>3</cp:revision>
  <cp:lastPrinted>1900-12-31T21:00:00Z</cp:lastPrinted>
  <dcterms:created xsi:type="dcterms:W3CDTF">2015-06-04T10:48:00Z</dcterms:created>
  <dcterms:modified xsi:type="dcterms:W3CDTF">2015-06-14T12:13:00Z</dcterms:modified>
</cp:coreProperties>
</file>